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736" w:rsidRPr="009D2736" w:rsidRDefault="009D2736" w:rsidP="009D2736">
      <w:pPr>
        <w:pStyle w:val="8"/>
        <w:jc w:val="center"/>
        <w:rPr>
          <w:b/>
          <w:lang w:val="ru-RU"/>
        </w:rPr>
      </w:pPr>
      <w:r w:rsidRPr="009D2736">
        <w:rPr>
          <w:b/>
        </w:rPr>
        <w:t xml:space="preserve">Техническое </w:t>
      </w:r>
      <w:r w:rsidR="0067782F">
        <w:rPr>
          <w:b/>
          <w:lang w:val="ru-RU"/>
        </w:rPr>
        <w:t>описание</w:t>
      </w:r>
      <w:r w:rsidRPr="009D2736">
        <w:rPr>
          <w:b/>
        </w:rPr>
        <w:t xml:space="preserve">  </w:t>
      </w:r>
    </w:p>
    <w:p w:rsidR="009D2736" w:rsidRPr="009D2736" w:rsidRDefault="009D2736" w:rsidP="009D2736">
      <w:pPr>
        <w:rPr>
          <w:lang w:eastAsia="pl-PL"/>
        </w:rPr>
      </w:pPr>
      <w:r>
        <w:rPr>
          <w:lang w:eastAsia="pl-PL"/>
        </w:rPr>
        <w:t xml:space="preserve"> </w:t>
      </w:r>
    </w:p>
    <w:p w:rsidR="009D2736" w:rsidRDefault="009D2736" w:rsidP="009D2736">
      <w:pPr>
        <w:rPr>
          <w:b/>
          <w:bCs/>
          <w:sz w:val="20"/>
        </w:rPr>
      </w:pPr>
      <w:r>
        <w:rPr>
          <w:b/>
          <w:bCs/>
          <w:sz w:val="20"/>
        </w:rPr>
        <w:t xml:space="preserve">   Стол операционный с электроприводом</w:t>
      </w:r>
      <w:r w:rsidR="00CC6839">
        <w:rPr>
          <w:b/>
          <w:bCs/>
          <w:sz w:val="20"/>
        </w:rPr>
        <w:t>, с регулируемой высотой панели</w:t>
      </w:r>
    </w:p>
    <w:p w:rsidR="009D2736" w:rsidRDefault="009D2736" w:rsidP="009D2736"/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5274"/>
        <w:gridCol w:w="4117"/>
      </w:tblGrid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№ п/п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Технические характеристики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Требования технического задания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Стол операционный с электроприводом с регулируемой высотой панели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b/>
                <w:sz w:val="20"/>
              </w:rPr>
            </w:pP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1.3.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Привод управления панелью стола.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электрический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1.4.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 xml:space="preserve">Управление с ручного пульта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подъем-опускание панели, Тренделенбург и анти-Тренделенбург, боковые наклоны.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1.5.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 xml:space="preserve">Ножные секции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раздельные, съемные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1.5.1.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Возможность перемещения ножных секций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вертикальная и горизонтальная плоскость</w:t>
            </w:r>
          </w:p>
        </w:tc>
      </w:tr>
      <w:tr w:rsidR="007A153D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Default="007A153D">
            <w:pPr>
              <w:rPr>
                <w:sz w:val="20"/>
              </w:rPr>
            </w:pPr>
            <w:r>
              <w:rPr>
                <w:sz w:val="20"/>
              </w:rPr>
              <w:t>1.6.1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Default="007A153D">
            <w:pPr>
              <w:rPr>
                <w:sz w:val="20"/>
              </w:rPr>
            </w:pPr>
            <w:r>
              <w:rPr>
                <w:sz w:val="20"/>
              </w:rPr>
              <w:t>Блокировка основания стола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3D" w:rsidRDefault="007A15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Ножная педаль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1.7.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Материал наружных металлических поверхностей стола, включая дополнительные приспособления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нержавеющая сталь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1.8.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 xml:space="preserve">Материал матраца 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рентгенопрозрачный пенополиуретан (литой) с антистатическим покрытием, устойчивым к многократным обработкам и воздействию дезинфицирующих средств.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1.9.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 xml:space="preserve">Панель стола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рентгенопрозрачная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1.9.1.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Встроенные полозья-направляющих под столешницей панелей (спинной и тазобедренной) позволяют ввод приспособления для рентгенографии со стороны головной секции.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наличие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1.10.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Почечный валик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наличие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272B1B">
            <w:pPr>
              <w:rPr>
                <w:sz w:val="20"/>
              </w:rPr>
            </w:pPr>
            <w:r>
              <w:rPr>
                <w:sz w:val="20"/>
              </w:rPr>
              <w:t>1.10.1</w:t>
            </w:r>
            <w:r w:rsidR="009D2736">
              <w:rPr>
                <w:sz w:val="20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 xml:space="preserve">Почечный валик встроен в спинную секцию стола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наличие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272B1B">
            <w:pPr>
              <w:rPr>
                <w:sz w:val="20"/>
              </w:rPr>
            </w:pPr>
            <w:r>
              <w:rPr>
                <w:sz w:val="20"/>
              </w:rPr>
              <w:t>1.10.2</w:t>
            </w:r>
            <w:r w:rsidR="009D2736">
              <w:rPr>
                <w:sz w:val="20"/>
              </w:rPr>
              <w:t>..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Привод подъема-опускания почечного валика.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механический привод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1.11.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Аккумуляторная батарея</w:t>
            </w:r>
            <w:r w:rsidR="004037AE">
              <w:rPr>
                <w:sz w:val="20"/>
              </w:rPr>
              <w:t xml:space="preserve"> (</w:t>
            </w:r>
            <w:r w:rsidR="00CC6839">
              <w:rPr>
                <w:sz w:val="20"/>
              </w:rPr>
              <w:t xml:space="preserve">не менее </w:t>
            </w:r>
            <w:r w:rsidR="004037AE">
              <w:rPr>
                <w:sz w:val="20"/>
              </w:rPr>
              <w:t>2 шт.)</w:t>
            </w:r>
            <w:r>
              <w:rPr>
                <w:sz w:val="20"/>
              </w:rPr>
              <w:t xml:space="preserve"> двигателя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наличие</w:t>
            </w:r>
          </w:p>
        </w:tc>
      </w:tr>
      <w:tr w:rsidR="004037AE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AE" w:rsidRDefault="004037AE">
            <w:pPr>
              <w:rPr>
                <w:sz w:val="20"/>
              </w:rPr>
            </w:pPr>
            <w:r>
              <w:rPr>
                <w:sz w:val="20"/>
              </w:rPr>
              <w:t>1.11.1.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AE" w:rsidRDefault="004037AE">
            <w:pPr>
              <w:rPr>
                <w:sz w:val="20"/>
              </w:rPr>
            </w:pPr>
            <w:r>
              <w:rPr>
                <w:sz w:val="20"/>
              </w:rPr>
              <w:t>Индикаторы зарядки аккумуляторов на ручном пульте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AE" w:rsidRDefault="004037A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наличие</w:t>
            </w:r>
          </w:p>
        </w:tc>
      </w:tr>
      <w:tr w:rsidR="004037AE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AE" w:rsidRDefault="004037AE">
            <w:pPr>
              <w:rPr>
                <w:sz w:val="20"/>
              </w:rPr>
            </w:pPr>
            <w:r>
              <w:rPr>
                <w:sz w:val="20"/>
              </w:rPr>
              <w:t>1.11.2.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AE" w:rsidRDefault="004037AE">
            <w:pPr>
              <w:rPr>
                <w:sz w:val="20"/>
              </w:rPr>
            </w:pPr>
            <w:r>
              <w:rPr>
                <w:sz w:val="20"/>
              </w:rPr>
              <w:t>Время работы стола от аккумуляторов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AE" w:rsidRDefault="004037A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 менее 48 часов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1.12.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На тумбе стола имеется световая индикация включения операционного стола в электрическую сеть.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наличие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1.13.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 xml:space="preserve">Грузоподъемность стола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160 кг"/>
              </w:smartTagPr>
              <w:r>
                <w:rPr>
                  <w:sz w:val="20"/>
                </w:rPr>
                <w:t>160 кг</w:t>
              </w:r>
            </w:smartTag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1.14.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Высота стола: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крайнем нижнем положении – </w:t>
            </w:r>
            <w:r w:rsidR="00CC6839">
              <w:rPr>
                <w:sz w:val="20"/>
              </w:rPr>
              <w:t xml:space="preserve">не более </w:t>
            </w:r>
            <w:r>
              <w:rPr>
                <w:sz w:val="20"/>
              </w:rPr>
              <w:t>720  мм</w:t>
            </w:r>
          </w:p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крайнем верхнем положении – </w:t>
            </w:r>
            <w:r w:rsidR="00CC6839">
              <w:rPr>
                <w:sz w:val="20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1020 мм"/>
              </w:smartTagPr>
              <w:r>
                <w:rPr>
                  <w:sz w:val="20"/>
                </w:rPr>
                <w:t>1020 мм</w:t>
              </w:r>
            </w:smartTag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1.15.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Длина панели стола при максимально выдвинутой головной секции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2000 мм"/>
              </w:smartTagPr>
              <w:r>
                <w:rPr>
                  <w:sz w:val="20"/>
                </w:rPr>
                <w:t>2000 мм</w:t>
              </w:r>
            </w:smartTag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1.16.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 xml:space="preserve">Ширина панели стола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CC683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500 мм"/>
              </w:smartTagPr>
              <w:r w:rsidR="009D2736">
                <w:rPr>
                  <w:sz w:val="20"/>
                </w:rPr>
                <w:t>500 мм</w:t>
              </w:r>
            </w:smartTag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1.17.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 xml:space="preserve">Ширина стола по рейкам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CC683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550 мм"/>
              </w:smartTagPr>
              <w:r w:rsidR="009D2736">
                <w:rPr>
                  <w:sz w:val="20"/>
                </w:rPr>
                <w:t>550 мм</w:t>
              </w:r>
            </w:smartTag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1.18.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Число секций панели стола (включая раздельную ножную)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CC683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менее </w:t>
            </w:r>
            <w:r w:rsidR="009D2736">
              <w:rPr>
                <w:sz w:val="20"/>
              </w:rPr>
              <w:t>5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1.19.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Привод наклона спинной секции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CC683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Наличие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1.20.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 xml:space="preserve">Привод наклона ножных и головной секций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CC683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наличие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1.21.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Продольный наклон панели стола: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 головную сторону (положение по Тренделенбургу) -  30°</w:t>
            </w:r>
          </w:p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 ножную сторону (положение по анти-Тренделенбургу) – 30°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1.22.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Боковой наклон панели стола: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вправо – не менее 20°</w:t>
            </w:r>
          </w:p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влево – не менее 20°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1.23.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Наклон головной секции: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вверх –  </w:t>
            </w:r>
            <w:r w:rsidR="00CC6839">
              <w:rPr>
                <w:sz w:val="20"/>
              </w:rPr>
              <w:t xml:space="preserve">не менее </w:t>
            </w:r>
            <w:r>
              <w:rPr>
                <w:sz w:val="20"/>
              </w:rPr>
              <w:t>30°</w:t>
            </w:r>
          </w:p>
          <w:p w:rsidR="009D2736" w:rsidRDefault="009D2736" w:rsidP="00CC683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вниз –    </w:t>
            </w:r>
            <w:r w:rsidR="00CC6839">
              <w:rPr>
                <w:sz w:val="20"/>
              </w:rPr>
              <w:t xml:space="preserve">не менее </w:t>
            </w:r>
            <w:r>
              <w:rPr>
                <w:sz w:val="20"/>
              </w:rPr>
              <w:t>35°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1.24.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Наклон спинной секции: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вверх – не более 75°</w:t>
            </w:r>
          </w:p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вниз – не более 45°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1.25.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Наклон ножных секций: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вниз –  </w:t>
            </w:r>
            <w:r w:rsidR="00CC6839">
              <w:rPr>
                <w:sz w:val="20"/>
              </w:rPr>
              <w:t xml:space="preserve">не менее </w:t>
            </w:r>
            <w:r>
              <w:rPr>
                <w:sz w:val="20"/>
              </w:rPr>
              <w:t>90°</w:t>
            </w:r>
          </w:p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вверх –</w:t>
            </w:r>
            <w:r w:rsidR="00CC6839">
              <w:rPr>
                <w:sz w:val="20"/>
              </w:rPr>
              <w:t xml:space="preserve">не менее </w:t>
            </w:r>
            <w:r>
              <w:rPr>
                <w:sz w:val="20"/>
              </w:rPr>
              <w:t>30°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1.26.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Головная и ножные секции съемные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наличие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1.27.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 xml:space="preserve">Максимальное выдвижение головной секции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CC683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100 мм"/>
              </w:smartTagPr>
              <w:r w:rsidR="009D2736">
                <w:rPr>
                  <w:sz w:val="20"/>
                </w:rPr>
                <w:t>100 мм</w:t>
              </w:r>
            </w:smartTag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1.28.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 xml:space="preserve">Напряжение питания сети-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220В/50Гц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1.29.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 xml:space="preserve">Потребляемая мощность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 более 250 Вт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1.30.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 xml:space="preserve">Подъем почечного валика от панели стола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CC683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120 мм"/>
              </w:smartTagPr>
              <w:r w:rsidR="009D2736">
                <w:rPr>
                  <w:sz w:val="20"/>
                </w:rPr>
                <w:t>120 мм</w:t>
              </w:r>
            </w:smartTag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1.31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 xml:space="preserve">Длина и ширина сечения боковых реек                                                                      для крепления съемных приспособлений  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CC683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менее </w:t>
            </w:r>
            <w:r w:rsidR="009D2736">
              <w:rPr>
                <w:sz w:val="20"/>
              </w:rPr>
              <w:t xml:space="preserve">25 х </w:t>
            </w:r>
            <w:smartTag w:uri="urn:schemas-microsoft-com:office:smarttags" w:element="metricconverter">
              <w:smartTagPr>
                <w:attr w:name="ProductID" w:val="10 мм"/>
              </w:smartTagPr>
              <w:r w:rsidR="009D2736">
                <w:rPr>
                  <w:sz w:val="20"/>
                </w:rPr>
                <w:t>10 мм</w:t>
              </w:r>
            </w:smartTag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b/>
                <w:sz w:val="20"/>
              </w:rPr>
              <w:t>Комплект дополнительных приспособлений для общей хирургии:</w:t>
            </w:r>
            <w:r>
              <w:rPr>
                <w:sz w:val="20"/>
              </w:rPr>
              <w:t xml:space="preserve">    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2.1.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 xml:space="preserve">Наркозный экран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CC683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менее </w:t>
            </w:r>
            <w:r w:rsidR="009D2736">
              <w:rPr>
                <w:sz w:val="20"/>
              </w:rPr>
              <w:t>1 шт.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2.2.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Штатив Ш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CC683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менее </w:t>
            </w:r>
            <w:r w:rsidR="009D2736">
              <w:rPr>
                <w:sz w:val="20"/>
              </w:rPr>
              <w:t>1 шт.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2.3.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 xml:space="preserve">Панель ПР </w:t>
            </w:r>
            <w:r w:rsidRPr="00723D51">
              <w:rPr>
                <w:i/>
                <w:sz w:val="20"/>
              </w:rPr>
              <w:t>(столик для инъекций)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CC683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менее </w:t>
            </w:r>
            <w:r w:rsidR="009D2736">
              <w:rPr>
                <w:sz w:val="20"/>
              </w:rPr>
              <w:t>2 шт.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2.4.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 xml:space="preserve">Ремень Р </w:t>
            </w:r>
            <w:r w:rsidRPr="00723D51">
              <w:rPr>
                <w:i/>
                <w:sz w:val="20"/>
              </w:rPr>
              <w:t>(для фиксации туловища)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CC683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менее </w:t>
            </w:r>
            <w:r w:rsidR="009D2736">
              <w:rPr>
                <w:sz w:val="20"/>
              </w:rPr>
              <w:t>1 шт.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2.5.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Рукодержатель РД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CC683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менее </w:t>
            </w:r>
            <w:r w:rsidR="009D2736">
              <w:rPr>
                <w:sz w:val="20"/>
              </w:rPr>
              <w:t>2 шт.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2.6.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234121">
            <w:pPr>
              <w:rPr>
                <w:sz w:val="20"/>
              </w:rPr>
            </w:pPr>
            <w:r>
              <w:rPr>
                <w:sz w:val="20"/>
              </w:rPr>
              <w:t>Комплект для гинекологии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CC683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менее </w:t>
            </w:r>
            <w:r w:rsidR="009D2736">
              <w:rPr>
                <w:sz w:val="20"/>
              </w:rPr>
              <w:t>1 шт.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2.7.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 xml:space="preserve">Упор УК 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CC683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Не менее </w:t>
            </w:r>
            <w:r w:rsidR="009D2736">
              <w:rPr>
                <w:sz w:val="20"/>
              </w:rPr>
              <w:t>2 шт.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b/>
                <w:sz w:val="20"/>
                <w:szCs w:val="20"/>
                <w:lang w:val="pl-PL" w:eastAsia="pl-PL"/>
              </w:rPr>
            </w:pPr>
            <w:r>
              <w:rPr>
                <w:b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b/>
                <w:sz w:val="20"/>
                <w:szCs w:val="20"/>
                <w:lang w:val="pl-PL" w:eastAsia="pl-PL"/>
              </w:rPr>
            </w:pPr>
            <w:r>
              <w:rPr>
                <w:b/>
                <w:sz w:val="20"/>
                <w:szCs w:val="20"/>
                <w:lang w:val="pl-PL" w:eastAsia="pl-PL"/>
              </w:rPr>
              <w:t>Общие требования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Декларация о соответствии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наличие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Регистрационное удостоверение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наличие</w:t>
            </w:r>
          </w:p>
        </w:tc>
      </w:tr>
      <w:tr w:rsidR="009D2736" w:rsidTr="009D273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rPr>
                <w:sz w:val="20"/>
              </w:rPr>
            </w:pPr>
            <w:r>
              <w:rPr>
                <w:sz w:val="20"/>
              </w:rPr>
              <w:t>Инструкция по эксплуатации (паспорт)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36" w:rsidRDefault="009D27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наличие</w:t>
            </w:r>
          </w:p>
        </w:tc>
      </w:tr>
    </w:tbl>
    <w:p w:rsidR="009D2736" w:rsidRDefault="009D2736" w:rsidP="009D2736">
      <w:pPr>
        <w:tabs>
          <w:tab w:val="left" w:pos="3510"/>
        </w:tabs>
      </w:pPr>
    </w:p>
    <w:tbl>
      <w:tblPr>
        <w:tblW w:w="10265" w:type="dxa"/>
        <w:jc w:val="center"/>
        <w:tblInd w:w="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2"/>
        <w:gridCol w:w="7293"/>
      </w:tblGrid>
      <w:tr w:rsidR="008619FC" w:rsidRPr="00CE2BE8" w:rsidTr="008619FC">
        <w:trPr>
          <w:trHeight w:val="470"/>
          <w:jc w:val="center"/>
        </w:trPr>
        <w:tc>
          <w:tcPr>
            <w:tcW w:w="2972" w:type="dxa"/>
            <w:vAlign w:val="center"/>
          </w:tcPr>
          <w:p w:rsidR="008619FC" w:rsidRPr="00724BE4" w:rsidRDefault="008619FC" w:rsidP="00A5303C">
            <w:pPr>
              <w:contextualSpacing/>
              <w:rPr>
                <w:b/>
                <w:sz w:val="20"/>
                <w:szCs w:val="20"/>
              </w:rPr>
            </w:pPr>
            <w:r w:rsidRPr="00724BE4">
              <w:rPr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7293" w:type="dxa"/>
            <w:vAlign w:val="center"/>
          </w:tcPr>
          <w:p w:rsidR="008619FC" w:rsidRPr="00CE2BE8" w:rsidRDefault="008619FC" w:rsidP="00A5303C">
            <w:pPr>
              <w:jc w:val="center"/>
              <w:rPr>
                <w:sz w:val="20"/>
                <w:szCs w:val="20"/>
              </w:rPr>
            </w:pPr>
            <w:r w:rsidRPr="00CE2BE8">
              <w:rPr>
                <w:sz w:val="20"/>
                <w:szCs w:val="20"/>
              </w:rPr>
              <w:t>Срок поставки</w:t>
            </w:r>
            <w:r w:rsidR="0049569C">
              <w:rPr>
                <w:sz w:val="20"/>
                <w:szCs w:val="20"/>
              </w:rPr>
              <w:t>до 15 декабря 2021 г.</w:t>
            </w:r>
            <w:r w:rsidRPr="00CE2BE8">
              <w:rPr>
                <w:sz w:val="20"/>
                <w:szCs w:val="20"/>
              </w:rPr>
              <w:t xml:space="preserve"> с момента подписания договора</w:t>
            </w:r>
          </w:p>
          <w:p w:rsidR="008619FC" w:rsidRPr="00CE2BE8" w:rsidRDefault="008619FC" w:rsidP="00A5303C">
            <w:pPr>
              <w:contextualSpacing/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 w:rsidRPr="00CE2BE8">
              <w:rPr>
                <w:sz w:val="20"/>
                <w:szCs w:val="20"/>
              </w:rPr>
              <w:t xml:space="preserve">Адрес: КГП «Сарыкольская районная больница», Костанайская область п.Сарыколь ул. Мендеке батыра 1, </w:t>
            </w:r>
            <w:r w:rsidR="00A5056F">
              <w:rPr>
                <w:sz w:val="20"/>
                <w:szCs w:val="20"/>
              </w:rPr>
              <w:t>операционная</w:t>
            </w:r>
          </w:p>
        </w:tc>
      </w:tr>
      <w:tr w:rsidR="008619FC" w:rsidRPr="00724BE4" w:rsidTr="008619FC">
        <w:trPr>
          <w:trHeight w:val="136"/>
          <w:jc w:val="center"/>
        </w:trPr>
        <w:tc>
          <w:tcPr>
            <w:tcW w:w="2972" w:type="dxa"/>
            <w:vAlign w:val="center"/>
          </w:tcPr>
          <w:p w:rsidR="008619FC" w:rsidRPr="00724BE4" w:rsidRDefault="008619FC" w:rsidP="00A5303C">
            <w:pPr>
              <w:contextualSpacing/>
              <w:rPr>
                <w:sz w:val="20"/>
                <w:szCs w:val="20"/>
              </w:rPr>
            </w:pPr>
            <w:r w:rsidRPr="00724BE4">
              <w:rPr>
                <w:b/>
                <w:sz w:val="20"/>
                <w:szCs w:val="20"/>
              </w:rPr>
              <w:t>Условия гарантийного и дополнительного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7293" w:type="dxa"/>
            <w:vAlign w:val="center"/>
          </w:tcPr>
          <w:p w:rsidR="008619FC" w:rsidRPr="00724BE4" w:rsidRDefault="008619FC" w:rsidP="00A5303C">
            <w:pPr>
              <w:contextualSpacing/>
              <w:rPr>
                <w:sz w:val="20"/>
                <w:szCs w:val="20"/>
              </w:rPr>
            </w:pPr>
            <w:r w:rsidRPr="00724BE4">
              <w:rPr>
                <w:sz w:val="20"/>
                <w:szCs w:val="20"/>
              </w:rPr>
              <w:t xml:space="preserve">Гарантийное сервисное обслуживание МТ 37 месяцев. </w:t>
            </w:r>
          </w:p>
          <w:p w:rsidR="008619FC" w:rsidRDefault="008619FC" w:rsidP="00A5303C">
            <w:pPr>
              <w:contextualSpacing/>
              <w:rPr>
                <w:sz w:val="20"/>
                <w:szCs w:val="20"/>
              </w:rPr>
            </w:pPr>
            <w:r w:rsidRPr="00724BE4">
              <w:rPr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</w:t>
            </w:r>
            <w:r>
              <w:rPr>
                <w:sz w:val="20"/>
                <w:szCs w:val="20"/>
              </w:rPr>
              <w:t>ии.</w:t>
            </w:r>
          </w:p>
          <w:p w:rsidR="008619FC" w:rsidRPr="00101B7A" w:rsidRDefault="008619FC" w:rsidP="00A5303C">
            <w:pPr>
              <w:contextualSpacing/>
              <w:rPr>
                <w:sz w:val="20"/>
                <w:szCs w:val="20"/>
              </w:rPr>
            </w:pPr>
            <w:r w:rsidRPr="00101B7A">
              <w:rPr>
                <w:sz w:val="20"/>
                <w:szCs w:val="20"/>
              </w:rPr>
              <w:t xml:space="preserve">Плановое техническое обслуживание должно проводиться не </w:t>
            </w:r>
            <w:r>
              <w:rPr>
                <w:sz w:val="20"/>
                <w:szCs w:val="20"/>
              </w:rPr>
              <w:t>реже чем 1 раз в год</w:t>
            </w:r>
            <w:r w:rsidRPr="00101B7A">
              <w:rPr>
                <w:sz w:val="20"/>
                <w:szCs w:val="20"/>
              </w:rPr>
              <w:t>.</w:t>
            </w:r>
          </w:p>
          <w:p w:rsidR="008619FC" w:rsidRPr="00101B7A" w:rsidRDefault="008619FC" w:rsidP="00A5303C">
            <w:pPr>
              <w:contextualSpacing/>
              <w:rPr>
                <w:sz w:val="20"/>
                <w:szCs w:val="20"/>
              </w:rPr>
            </w:pPr>
            <w:r w:rsidRPr="00101B7A">
              <w:rPr>
                <w:sz w:val="20"/>
                <w:szCs w:val="20"/>
              </w:rPr>
              <w:t>Работы по техническому обслуживанию выполняются всоответствии с требованиями эксплуатационной документации и</w:t>
            </w:r>
            <w:r>
              <w:rPr>
                <w:sz w:val="20"/>
                <w:szCs w:val="20"/>
              </w:rPr>
              <w:t xml:space="preserve"> должны включать в себя</w:t>
            </w:r>
            <w:r w:rsidRPr="00101B7A">
              <w:rPr>
                <w:sz w:val="20"/>
                <w:szCs w:val="20"/>
              </w:rPr>
              <w:t xml:space="preserve"> :</w:t>
            </w:r>
          </w:p>
          <w:p w:rsidR="008619FC" w:rsidRPr="00101B7A" w:rsidRDefault="008619FC" w:rsidP="00A5303C">
            <w:pPr>
              <w:contextualSpacing/>
              <w:rPr>
                <w:sz w:val="20"/>
                <w:szCs w:val="20"/>
              </w:rPr>
            </w:pPr>
            <w:r w:rsidRPr="00101B7A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:rsidR="008619FC" w:rsidRPr="00101B7A" w:rsidRDefault="008619FC" w:rsidP="00A5303C">
            <w:pPr>
              <w:contextualSpacing/>
              <w:rPr>
                <w:sz w:val="20"/>
                <w:szCs w:val="20"/>
              </w:rPr>
            </w:pPr>
            <w:r w:rsidRPr="00101B7A">
              <w:rPr>
                <w:sz w:val="20"/>
                <w:szCs w:val="20"/>
              </w:rPr>
              <w:t>- замене или восстановлении отдельных частей медицинской</w:t>
            </w:r>
            <w:r>
              <w:rPr>
                <w:sz w:val="20"/>
                <w:szCs w:val="20"/>
              </w:rPr>
              <w:t xml:space="preserve"> техники</w:t>
            </w:r>
            <w:r w:rsidRPr="00101B7A">
              <w:rPr>
                <w:sz w:val="20"/>
                <w:szCs w:val="20"/>
              </w:rPr>
              <w:t>;</w:t>
            </w:r>
          </w:p>
          <w:p w:rsidR="008619FC" w:rsidRPr="00101B7A" w:rsidRDefault="008619FC" w:rsidP="00A5303C">
            <w:pPr>
              <w:contextualSpacing/>
              <w:rPr>
                <w:sz w:val="20"/>
                <w:szCs w:val="20"/>
              </w:rPr>
            </w:pPr>
            <w:r w:rsidRPr="00101B7A">
              <w:rPr>
                <w:sz w:val="20"/>
                <w:szCs w:val="20"/>
              </w:rPr>
              <w:t>- настройку и регулировку медицинской техники;</w:t>
            </w:r>
          </w:p>
          <w:p w:rsidR="008619FC" w:rsidRPr="00101B7A" w:rsidRDefault="008619FC" w:rsidP="00A5303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101B7A">
              <w:rPr>
                <w:sz w:val="20"/>
                <w:szCs w:val="20"/>
              </w:rPr>
              <w:t>специфические для данной медицинской техники работы и т.п.;</w:t>
            </w:r>
          </w:p>
          <w:p w:rsidR="008619FC" w:rsidRPr="00101B7A" w:rsidRDefault="008619FC" w:rsidP="00A5303C">
            <w:pPr>
              <w:contextualSpacing/>
              <w:rPr>
                <w:sz w:val="20"/>
                <w:szCs w:val="20"/>
              </w:rPr>
            </w:pPr>
            <w:r w:rsidRPr="00101B7A">
              <w:rPr>
                <w:sz w:val="20"/>
                <w:szCs w:val="20"/>
              </w:rPr>
              <w:t>- чистку, смазку и при необходимости переборку основных</w:t>
            </w:r>
            <w:r>
              <w:rPr>
                <w:sz w:val="20"/>
                <w:szCs w:val="20"/>
              </w:rPr>
              <w:t xml:space="preserve"> механизмов и узлов</w:t>
            </w:r>
            <w:r w:rsidRPr="00101B7A">
              <w:rPr>
                <w:sz w:val="20"/>
                <w:szCs w:val="20"/>
              </w:rPr>
              <w:t>;</w:t>
            </w:r>
          </w:p>
          <w:p w:rsidR="008619FC" w:rsidRPr="00101B7A" w:rsidRDefault="008619FC" w:rsidP="00A5303C">
            <w:pPr>
              <w:contextualSpacing/>
              <w:rPr>
                <w:sz w:val="20"/>
                <w:szCs w:val="20"/>
              </w:rPr>
            </w:pPr>
            <w:r w:rsidRPr="00101B7A">
              <w:rPr>
                <w:sz w:val="20"/>
                <w:szCs w:val="20"/>
              </w:rPr>
              <w:t>- удаление пыли, грязи, следов коррозии и окисления снаружных и внутренних поверхностей корпуса медицинской</w:t>
            </w:r>
            <w:r w:rsidR="008E21B6">
              <w:rPr>
                <w:sz w:val="20"/>
                <w:szCs w:val="20"/>
              </w:rPr>
              <w:t xml:space="preserve"> </w:t>
            </w:r>
            <w:r w:rsidRPr="00101B7A">
              <w:rPr>
                <w:sz w:val="20"/>
                <w:szCs w:val="20"/>
              </w:rPr>
              <w:t>техники его составных частей (с частичной блочно-узловой</w:t>
            </w:r>
            <w:r>
              <w:rPr>
                <w:sz w:val="20"/>
                <w:szCs w:val="20"/>
              </w:rPr>
              <w:t xml:space="preserve"> разборкой)</w:t>
            </w:r>
            <w:r w:rsidRPr="00101B7A">
              <w:rPr>
                <w:sz w:val="20"/>
                <w:szCs w:val="20"/>
              </w:rPr>
              <w:t>;</w:t>
            </w:r>
          </w:p>
          <w:p w:rsidR="008619FC" w:rsidRPr="00101B7A" w:rsidRDefault="008619FC" w:rsidP="00A5303C">
            <w:pPr>
              <w:contextualSpacing/>
              <w:rPr>
                <w:sz w:val="20"/>
                <w:szCs w:val="20"/>
              </w:rPr>
            </w:pPr>
            <w:r w:rsidRPr="00101B7A">
              <w:rPr>
                <w:sz w:val="20"/>
                <w:szCs w:val="20"/>
              </w:rPr>
              <w:t>- иные указанные в эксплуатационной документации операции,специфические для конкретного типа медицинской техники.</w:t>
            </w:r>
          </w:p>
          <w:p w:rsidR="008619FC" w:rsidRPr="00724BE4" w:rsidRDefault="008619FC" w:rsidP="00A5303C">
            <w:pPr>
              <w:contextualSpacing/>
              <w:rPr>
                <w:sz w:val="20"/>
                <w:szCs w:val="20"/>
              </w:rPr>
            </w:pPr>
          </w:p>
        </w:tc>
      </w:tr>
    </w:tbl>
    <w:p w:rsidR="008619FC" w:rsidRDefault="008619FC" w:rsidP="009D2736">
      <w:pPr>
        <w:tabs>
          <w:tab w:val="left" w:pos="3510"/>
        </w:tabs>
      </w:pPr>
    </w:p>
    <w:sectPr w:rsidR="008619FC" w:rsidSect="00B12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08"/>
  <w:characterSpacingControl w:val="doNotCompress"/>
  <w:compat/>
  <w:rsids>
    <w:rsidRoot w:val="009D2736"/>
    <w:rsid w:val="00234121"/>
    <w:rsid w:val="00272B1B"/>
    <w:rsid w:val="004037AE"/>
    <w:rsid w:val="0049569C"/>
    <w:rsid w:val="00555014"/>
    <w:rsid w:val="0067782F"/>
    <w:rsid w:val="00723D51"/>
    <w:rsid w:val="007A153D"/>
    <w:rsid w:val="008619FC"/>
    <w:rsid w:val="008B60DC"/>
    <w:rsid w:val="008E21B6"/>
    <w:rsid w:val="0098040C"/>
    <w:rsid w:val="009D2736"/>
    <w:rsid w:val="00A5056F"/>
    <w:rsid w:val="00B12137"/>
    <w:rsid w:val="00BE6F9B"/>
    <w:rsid w:val="00CC6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736"/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9D2736"/>
    <w:pPr>
      <w:spacing w:before="240" w:after="60"/>
      <w:outlineLvl w:val="7"/>
    </w:pPr>
    <w:rPr>
      <w:rFonts w:ascii="Calibri" w:hAnsi="Calibri"/>
      <w:i/>
      <w:iCs/>
      <w:lang w:val="pl-PL" w:eastAsia="pl-P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link w:val="8"/>
    <w:semiHidden/>
    <w:locked/>
    <w:rsid w:val="009D2736"/>
    <w:rPr>
      <w:rFonts w:ascii="Calibri" w:hAnsi="Calibri"/>
      <w:i/>
      <w:iCs/>
      <w:sz w:val="24"/>
      <w:szCs w:val="24"/>
      <w:lang w:val="pl-PL" w:eastAsia="pl-PL" w:bidi="ar-SA"/>
    </w:rPr>
  </w:style>
  <w:style w:type="character" w:customStyle="1" w:styleId="a3">
    <w:name w:val="Основной текст с отступом Знак"/>
    <w:link w:val="a4"/>
    <w:locked/>
    <w:rsid w:val="009D2736"/>
    <w:rPr>
      <w:sz w:val="24"/>
      <w:lang w:val="pl-PL" w:eastAsia="pl-PL" w:bidi="ar-SA"/>
    </w:rPr>
  </w:style>
  <w:style w:type="paragraph" w:styleId="a4">
    <w:name w:val="Body Text Indent"/>
    <w:basedOn w:val="a"/>
    <w:link w:val="a3"/>
    <w:rsid w:val="009D2736"/>
    <w:pPr>
      <w:spacing w:before="120" w:after="120" w:line="360" w:lineRule="atLeast"/>
      <w:ind w:left="284"/>
    </w:pPr>
    <w:rPr>
      <w:szCs w:val="20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3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 </vt:lpstr>
    </vt:vector>
  </TitlesOfParts>
  <Company>RePack by SPecialiST</Company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Buh</dc:creator>
  <cp:lastModifiedBy>Пользователь</cp:lastModifiedBy>
  <cp:revision>7</cp:revision>
  <dcterms:created xsi:type="dcterms:W3CDTF">2021-10-18T11:06:00Z</dcterms:created>
  <dcterms:modified xsi:type="dcterms:W3CDTF">2021-10-18T11:11:00Z</dcterms:modified>
</cp:coreProperties>
</file>